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B54" w:rsidRPr="000F6C9C" w:rsidRDefault="000F6C9C">
      <w:pPr>
        <w:rPr>
          <w:rFonts w:ascii="Times New Roman" w:hAnsi="Times New Roman"/>
          <w:b/>
          <w:sz w:val="24"/>
        </w:rPr>
      </w:pPr>
      <w:r w:rsidRPr="000F6C9C">
        <w:rPr>
          <w:rFonts w:ascii="Times New Roman" w:hAnsi="Times New Roman"/>
          <w:b/>
          <w:sz w:val="24"/>
        </w:rPr>
        <w:t>Uroczysty przemarsz z orkiestrą dętą</w:t>
      </w:r>
    </w:p>
    <w:p w:rsidR="000F6C9C" w:rsidRPr="000F6C9C" w:rsidRDefault="000F6C9C">
      <w:pPr>
        <w:rPr>
          <w:rFonts w:ascii="Times New Roman" w:hAnsi="Times New Roman"/>
          <w:b/>
          <w:sz w:val="24"/>
        </w:rPr>
      </w:pPr>
    </w:p>
    <w:p w:rsidR="000F6C9C" w:rsidRPr="000F6C9C" w:rsidRDefault="000F6C9C" w:rsidP="000F6C9C">
      <w:pPr>
        <w:shd w:val="clear" w:color="auto" w:fill="FFFFFF"/>
        <w:rPr>
          <w:rFonts w:ascii="Times New Roman" w:eastAsia="Times New Roman" w:hAnsi="Times New Roman"/>
          <w:color w:val="222222"/>
          <w:sz w:val="24"/>
          <w:lang w:eastAsia="hu-HU"/>
        </w:rPr>
      </w:pPr>
      <w:r w:rsidRPr="000F6C9C">
        <w:rPr>
          <w:rFonts w:ascii="Times New Roman" w:eastAsia="Times New Roman" w:hAnsi="Times New Roman"/>
          <w:color w:val="222222"/>
          <w:sz w:val="24"/>
          <w:lang w:eastAsia="hu-HU"/>
        </w:rPr>
        <w:t xml:space="preserve">9 listopada o godz. 15:00 na </w:t>
      </w:r>
      <w:r w:rsidRPr="000F6C9C">
        <w:rPr>
          <w:rFonts w:ascii="Times New Roman" w:eastAsia="Times New Roman" w:hAnsi="Times New Roman"/>
          <w:color w:val="080809"/>
          <w:sz w:val="24"/>
          <w:lang w:eastAsia="hu-HU"/>
        </w:rPr>
        <w:t>Placu Świętej Trójcy w I dzielnicy Budapesztu rozpocznie się przemarsz z okazji Święta Niepodległości Polski z udziałem Reprezentacyjnej Orkiestry Dętej Miasta i Gminy Świątniki Górne. Organizatorem wydarzenia jest Stołeczny Samorząd Polski i Samorządy Polskie I, XVII i XVIII dzielnicy Budapesztu.</w:t>
      </w:r>
    </w:p>
    <w:p w:rsidR="000F6C9C" w:rsidRDefault="000F6C9C"/>
    <w:p w:rsidR="000F6C9C" w:rsidRDefault="000F6C9C">
      <w:r>
        <w:rPr>
          <w:noProof/>
          <w:lang w:val="hu-HU" w:eastAsia="hu-HU"/>
        </w:rPr>
        <w:drawing>
          <wp:inline distT="0" distB="0" distL="0" distR="0">
            <wp:extent cx="6393763" cy="4536000"/>
            <wp:effectExtent l="19050" t="0" r="7037" b="0"/>
            <wp:docPr id="1" name="Kép 0" descr="swięto -przemars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ięto -przemarsz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3763" cy="45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6C9C" w:rsidSect="00DD6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A4BAA"/>
    <w:multiLevelType w:val="hybridMultilevel"/>
    <w:tmpl w:val="FBDA8384"/>
    <w:lvl w:ilvl="0" w:tplc="040E0001">
      <w:start w:val="28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b w:val="0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9B7E69"/>
    <w:multiLevelType w:val="multilevel"/>
    <w:tmpl w:val="81C25970"/>
    <w:lvl w:ilvl="0">
      <w:start w:val="1"/>
      <w:numFmt w:val="ordinal"/>
      <w:pStyle w:val="umowa-poziom1"/>
      <w:lvlText w:val="§ %1"/>
      <w:lvlJc w:val="left"/>
      <w:pPr>
        <w:tabs>
          <w:tab w:val="num" w:pos="624"/>
        </w:tabs>
        <w:ind w:left="624" w:hanging="624"/>
      </w:pPr>
      <w:rPr>
        <w:b/>
        <w:i w:val="0"/>
      </w:rPr>
    </w:lvl>
    <w:lvl w:ilvl="1">
      <w:start w:val="1"/>
      <w:numFmt w:val="ordinal"/>
      <w:lvlText w:val="%1%2 "/>
      <w:lvlJc w:val="left"/>
      <w:pPr>
        <w:tabs>
          <w:tab w:val="num" w:pos="1334"/>
        </w:tabs>
        <w:ind w:left="1334" w:hanging="624"/>
      </w:pPr>
    </w:lvl>
    <w:lvl w:ilvl="2">
      <w:start w:val="1"/>
      <w:numFmt w:val="lowerLetter"/>
      <w:pStyle w:val="umowa-poziom3"/>
      <w:lvlText w:val="%3)"/>
      <w:lvlJc w:val="left"/>
      <w:pPr>
        <w:tabs>
          <w:tab w:val="num" w:pos="907"/>
        </w:tabs>
        <w:ind w:left="907" w:hanging="907"/>
      </w:pPr>
      <w:rPr>
        <w:rFonts w:ascii="Times New Roman" w:eastAsia="Times New Roman" w:hAnsi="Times New Roman" w:cs="Times New Roman"/>
      </w:rPr>
    </w:lvl>
    <w:lvl w:ilvl="3">
      <w:start w:val="1"/>
      <w:numFmt w:val="ordinal"/>
      <w:lvlText w:val="%1%2%3%4"/>
      <w:lvlJc w:val="left"/>
      <w:pPr>
        <w:tabs>
          <w:tab w:val="num" w:pos="1134"/>
        </w:tabs>
        <w:ind w:left="1134" w:hanging="1134"/>
      </w:pPr>
    </w:lvl>
    <w:lvl w:ilvl="4">
      <w:start w:val="1"/>
      <w:numFmt w:val="lowerLetter"/>
      <w:lvlText w:val="%5)"/>
      <w:lvlJc w:val="left"/>
      <w:pPr>
        <w:tabs>
          <w:tab w:val="num" w:pos="1474"/>
        </w:tabs>
        <w:ind w:left="1474" w:hanging="340"/>
      </w:p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oNotDisplayPageBoundaries/>
  <w:proofState w:spelling="clean" w:grammar="clean"/>
  <w:defaultTabStop w:val="708"/>
  <w:hyphenationZone w:val="425"/>
  <w:characterSpacingControl w:val="doNotCompress"/>
  <w:compat/>
  <w:rsids>
    <w:rsidRoot w:val="000F6C9C"/>
    <w:rsid w:val="000F6C9C"/>
    <w:rsid w:val="001826B0"/>
    <w:rsid w:val="00DD6B54"/>
    <w:rsid w:val="00FC7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826B0"/>
    <w:pPr>
      <w:spacing w:before="60" w:after="60"/>
      <w:jc w:val="both"/>
    </w:pPr>
    <w:rPr>
      <w:rFonts w:ascii="Arial" w:hAnsi="Arial"/>
      <w:sz w:val="21"/>
      <w:szCs w:val="24"/>
      <w:lang w:val="pl-PL" w:eastAsia="pl-P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ekstprzypisudolnego">
    <w:name w:val="tekst przypisu dolnego"/>
    <w:basedOn w:val="Norml"/>
    <w:qFormat/>
    <w:rsid w:val="001826B0"/>
    <w:pPr>
      <w:spacing w:before="0" w:after="0"/>
    </w:pPr>
    <w:rPr>
      <w:rFonts w:eastAsia="Times New Roman"/>
      <w:sz w:val="16"/>
    </w:rPr>
  </w:style>
  <w:style w:type="paragraph" w:customStyle="1" w:styleId="umowa-poziom1">
    <w:name w:val="umowa - poziom 1"/>
    <w:basedOn w:val="Norml"/>
    <w:qFormat/>
    <w:rsid w:val="001826B0"/>
    <w:pPr>
      <w:numPr>
        <w:numId w:val="2"/>
      </w:numPr>
      <w:spacing w:before="240" w:after="240"/>
      <w:jc w:val="left"/>
    </w:pPr>
    <w:rPr>
      <w:rFonts w:eastAsia="Times New Roman"/>
      <w:b/>
    </w:rPr>
  </w:style>
  <w:style w:type="paragraph" w:customStyle="1" w:styleId="umowa-poziom2">
    <w:name w:val="umowa - poziom 2"/>
    <w:basedOn w:val="umowa-poziom1"/>
    <w:autoRedefine/>
    <w:qFormat/>
    <w:rsid w:val="001826B0"/>
    <w:pPr>
      <w:numPr>
        <w:numId w:val="0"/>
      </w:numPr>
      <w:spacing w:before="120" w:after="120"/>
      <w:jc w:val="both"/>
    </w:pPr>
    <w:rPr>
      <w:rFonts w:ascii="Garamond" w:hAnsi="Garamond"/>
      <w:b w:val="0"/>
      <w:sz w:val="24"/>
    </w:rPr>
  </w:style>
  <w:style w:type="paragraph" w:customStyle="1" w:styleId="umowa-poziom3">
    <w:name w:val="umowa - poziom 3"/>
    <w:basedOn w:val="umowa-poziom2"/>
    <w:qFormat/>
    <w:rsid w:val="001826B0"/>
    <w:pPr>
      <w:numPr>
        <w:ilvl w:val="2"/>
        <w:numId w:val="2"/>
      </w:numPr>
    </w:pPr>
  </w:style>
  <w:style w:type="paragraph" w:customStyle="1" w:styleId="Bezodstpw">
    <w:name w:val="Bez odstępów"/>
    <w:qFormat/>
    <w:rsid w:val="001826B0"/>
    <w:rPr>
      <w:sz w:val="22"/>
      <w:szCs w:val="22"/>
      <w:lang w:val="pl-PL" w:eastAsia="en-US"/>
    </w:rPr>
  </w:style>
  <w:style w:type="paragraph" w:styleId="Listaszerbekezds">
    <w:name w:val="List Paragraph"/>
    <w:basedOn w:val="Norml"/>
    <w:uiPriority w:val="34"/>
    <w:qFormat/>
    <w:rsid w:val="000F6C9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F6C9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F6C9C"/>
    <w:rPr>
      <w:rFonts w:ascii="Tahoma" w:hAnsi="Tahoma" w:cs="Tahoma"/>
      <w:sz w:val="16"/>
      <w:szCs w:val="16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323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JJ</cp:lastModifiedBy>
  <cp:revision>1</cp:revision>
  <dcterms:created xsi:type="dcterms:W3CDTF">2025-10-25T22:40:00Z</dcterms:created>
  <dcterms:modified xsi:type="dcterms:W3CDTF">2025-10-25T22:43:00Z</dcterms:modified>
</cp:coreProperties>
</file>